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A9" w:rsidRDefault="00905EA9" w:rsidP="00905EA9">
      <w:pPr>
        <w:tabs>
          <w:tab w:val="center" w:pos="4677"/>
          <w:tab w:val="left" w:pos="6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РЕЕСТР                                                                             за  </w:t>
      </w:r>
      <w:r w:rsidR="008D1233">
        <w:rPr>
          <w:rFonts w:ascii="Times New Roman" w:hAnsi="Times New Roman" w:cs="Times New Roman"/>
          <w:b/>
          <w:bCs/>
          <w:sz w:val="20"/>
          <w:szCs w:val="20"/>
        </w:rPr>
        <w:t>февраль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2018 год                    </w:t>
      </w:r>
    </w:p>
    <w:p w:rsidR="00905EA9" w:rsidRDefault="00905EA9" w:rsidP="00905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05EA9" w:rsidRDefault="00905EA9" w:rsidP="00905EA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учета  нормативных  правовых  актов       </w:t>
      </w:r>
    </w:p>
    <w:p w:rsidR="00905EA9" w:rsidRDefault="00905EA9" w:rsidP="0090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представительные органы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3420"/>
        <w:gridCol w:w="2520"/>
        <w:gridCol w:w="2340"/>
        <w:gridCol w:w="1800"/>
        <w:gridCol w:w="1620"/>
        <w:gridCol w:w="1800"/>
      </w:tblGrid>
      <w:tr w:rsidR="00905EA9" w:rsidTr="00905EA9">
        <w:trPr>
          <w:cantSplit/>
          <w:trHeight w:val="4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№/№</w:t>
            </w: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поступления документа в прокуратуру, орган его направивший (при наличии -</w:t>
            </w: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исходящие дата и  номер документа)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вид, название, дата и номер нормативного правового акта, орган (должностное лицо) его принявший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для принятия нормативного правового акта (во исполнение федерального закона, в целях  приведения в соответствие с федеральным законом, во исполнение регионального акта и т.п.)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результат изучения нормативного правового акта (соответствует или нет федеральным и региональным законам, наличие коррупциогенных факторов и т.д.)</w:t>
            </w:r>
          </w:p>
          <w:p w:rsidR="00905EA9" w:rsidRDefault="00905EA9">
            <w:pPr>
              <w:spacing w:line="180" w:lineRule="exact"/>
              <w:ind w:left="72"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Default="00905EA9">
            <w:pPr>
              <w:spacing w:line="180" w:lineRule="exact"/>
              <w:ind w:left="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 противоречии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нормативного правового акта действующему </w:t>
            </w:r>
          </w:p>
          <w:p w:rsidR="00905EA9" w:rsidRDefault="00905EA9">
            <w:pPr>
              <w:spacing w:line="180" w:lineRule="exact"/>
              <w:ind w:left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законодательству (наличии </w:t>
            </w:r>
          </w:p>
          <w:p w:rsidR="00905EA9" w:rsidRDefault="00905EA9">
            <w:pPr>
              <w:spacing w:line="180" w:lineRule="exact"/>
              <w:ind w:left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коррупциогенных факторов)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дата, номер и название нормативного правового акта,  принятого по результатам рассмотрения акта реагирования</w:t>
            </w:r>
          </w:p>
          <w:p w:rsidR="00905EA9" w:rsidRDefault="00905EA9">
            <w:pPr>
              <w:spacing w:line="180" w:lineRule="exact"/>
              <w:ind w:left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EA9" w:rsidTr="00905EA9">
        <w:trPr>
          <w:cantSplit/>
          <w:trHeight w:val="10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принятые меры реагирования (направлено представление, требование и т.д., дата направления)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дата и результат рассмотрения акта реагирования соответствующим органом 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EA9" w:rsidTr="00905EA9">
        <w:trPr>
          <w:cantSplit/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ind w:left="-108" w:right="-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ind w:left="1512" w:hanging="15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05EA9" w:rsidTr="00905EA9">
        <w:trPr>
          <w:cantSplit/>
          <w:trHeight w:val="555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Совет депутатов сельского поселения Пашковский  сельсовет</w:t>
            </w:r>
          </w:p>
        </w:tc>
      </w:tr>
      <w:tr w:rsidR="00905EA9" w:rsidTr="00905EA9">
        <w:trPr>
          <w:cantSplit/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 w:rsidP="00651E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 w:rsidP="00651E1A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Pr="00651E1A" w:rsidRDefault="00905EA9" w:rsidP="00520D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 w:rsidP="00651E1A">
            <w:pPr>
              <w:spacing w:after="0" w:line="240" w:lineRule="exact"/>
              <w:ind w:left="-5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 w:rsidP="00651E1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 w:rsidP="00651E1A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 w:rsidP="00651E1A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 w:rsidP="00651E1A">
            <w:pPr>
              <w:spacing w:after="0"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5EA9" w:rsidTr="00905EA9">
        <w:trPr>
          <w:cantSplit/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 w:rsidP="00651E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Pr="009D147D" w:rsidRDefault="00905EA9" w:rsidP="00651E1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40" w:lineRule="exact"/>
              <w:ind w:left="-5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05EA9" w:rsidTr="00905EA9">
        <w:trPr>
          <w:cantSplit/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Pr="00BC279E" w:rsidRDefault="00905EA9" w:rsidP="00651E1A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40" w:lineRule="exact"/>
              <w:ind w:left="-5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C279E" w:rsidTr="00905EA9">
        <w:trPr>
          <w:cantSplit/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9E" w:rsidRDefault="00BC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9E" w:rsidRPr="00BC279E" w:rsidRDefault="00BC279E" w:rsidP="00520D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40" w:lineRule="exact"/>
              <w:ind w:left="-5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9E" w:rsidRDefault="00BC279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C279E" w:rsidTr="00905EA9">
        <w:trPr>
          <w:cantSplit/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9E" w:rsidRDefault="00BC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9E" w:rsidRPr="00BC279E" w:rsidRDefault="00BC279E" w:rsidP="00520D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40" w:lineRule="exact"/>
              <w:ind w:left="-5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9E" w:rsidRDefault="00BC279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C279E" w:rsidTr="00905EA9">
        <w:trPr>
          <w:cantSplit/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79E" w:rsidRDefault="00BC2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9E" w:rsidRPr="00BC279E" w:rsidRDefault="00BC279E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40" w:lineRule="exact"/>
              <w:ind w:left="-5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9E" w:rsidRDefault="00BC279E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9E" w:rsidRDefault="00BC279E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905EA9" w:rsidRDefault="00905EA9" w:rsidP="00905EA9">
      <w:pPr>
        <w:rPr>
          <w:rFonts w:ascii="Times New Roman" w:hAnsi="Times New Roman" w:cs="Times New Roman"/>
        </w:rPr>
      </w:pPr>
    </w:p>
    <w:p w:rsidR="00905EA9" w:rsidRDefault="00905EA9" w:rsidP="00905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сельского поселения Пашковский сельсовет                                                                 А.В. Литвинов</w:t>
      </w:r>
    </w:p>
    <w:p w:rsidR="00905EA9" w:rsidRDefault="00905EA9" w:rsidP="00905EA9">
      <w:pPr>
        <w:rPr>
          <w:rFonts w:ascii="Times New Roman" w:hAnsi="Times New Roman" w:cs="Times New Roman"/>
        </w:rPr>
      </w:pPr>
    </w:p>
    <w:p w:rsidR="00520D92" w:rsidRDefault="00520D92" w:rsidP="00905EA9">
      <w:pPr>
        <w:rPr>
          <w:rFonts w:ascii="Times New Roman" w:hAnsi="Times New Roman" w:cs="Times New Roman"/>
        </w:rPr>
      </w:pPr>
    </w:p>
    <w:p w:rsidR="00507A6E" w:rsidRDefault="00507A6E" w:rsidP="00905EA9">
      <w:pPr>
        <w:rPr>
          <w:rFonts w:ascii="Times New Roman" w:hAnsi="Times New Roman" w:cs="Times New Roman"/>
        </w:rPr>
      </w:pPr>
    </w:p>
    <w:p w:rsidR="00905EA9" w:rsidRDefault="00905EA9" w:rsidP="00905EA9">
      <w:pPr>
        <w:rPr>
          <w:rFonts w:ascii="Times New Roman" w:hAnsi="Times New Roman" w:cs="Times New Roman"/>
        </w:rPr>
      </w:pPr>
    </w:p>
    <w:p w:rsidR="00905EA9" w:rsidRDefault="00905EA9" w:rsidP="00905EA9">
      <w:pPr>
        <w:spacing w:after="0" w:line="240" w:lineRule="auto"/>
        <w:ind w:left="9912" w:firstLine="5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 февраль 201</w:t>
      </w:r>
      <w:r w:rsidR="008D123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года</w:t>
      </w:r>
    </w:p>
    <w:p w:rsidR="00905EA9" w:rsidRDefault="00905EA9" w:rsidP="00905EA9">
      <w:pPr>
        <w:tabs>
          <w:tab w:val="center" w:pos="4677"/>
          <w:tab w:val="left" w:pos="60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РЕЕСТР</w:t>
      </w:r>
    </w:p>
    <w:p w:rsidR="00905EA9" w:rsidRDefault="00905EA9" w:rsidP="00905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05EA9" w:rsidRDefault="00905EA9" w:rsidP="0090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учета   нормативных  правовых  актов</w:t>
      </w:r>
    </w:p>
    <w:p w:rsidR="00905EA9" w:rsidRDefault="00905EA9" w:rsidP="00905E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исполнительные органы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620"/>
        <w:gridCol w:w="3420"/>
        <w:gridCol w:w="2520"/>
        <w:gridCol w:w="2340"/>
        <w:gridCol w:w="1800"/>
        <w:gridCol w:w="1620"/>
        <w:gridCol w:w="1800"/>
      </w:tblGrid>
      <w:tr w:rsidR="00905EA9" w:rsidTr="00905EA9">
        <w:trPr>
          <w:cantSplit/>
          <w:trHeight w:val="47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№/№</w:t>
            </w: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поступления документа в прокуратуру, орган его направивший (при наличии -</w:t>
            </w: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исходящие дата и  номер документа)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вид, название, дата и номер нормативного правового акта, орган (должностное лицо) его принявший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для принятия нормативного правового акта (во исполнение федерального закона, в целях  приведения в соответствие с федеральным законом, во исполнение регионального акта и т.п.)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результат изучения нормативного правового акта (соответствует или нет федеральным и региональным законам, наличие коррупциогенных факторов и т.д.)</w:t>
            </w:r>
          </w:p>
          <w:p w:rsidR="00905EA9" w:rsidRDefault="00905EA9">
            <w:pPr>
              <w:spacing w:line="180" w:lineRule="exact"/>
              <w:ind w:left="72"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Default="00905EA9">
            <w:pPr>
              <w:spacing w:line="180" w:lineRule="exact"/>
              <w:ind w:left="7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 противоречии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нормативного правового акта действующему </w:t>
            </w:r>
          </w:p>
          <w:p w:rsidR="00905EA9" w:rsidRDefault="00905EA9">
            <w:pPr>
              <w:spacing w:line="180" w:lineRule="exact"/>
              <w:ind w:left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законодательству (наличии </w:t>
            </w:r>
          </w:p>
          <w:p w:rsidR="00905EA9" w:rsidRDefault="00905EA9">
            <w:pPr>
              <w:spacing w:line="180" w:lineRule="exact"/>
              <w:ind w:left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коррупциогенных факторов)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>
            <w:pPr>
              <w:spacing w:line="180" w:lineRule="exact"/>
              <w:ind w:left="-5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дата, номер и название нормативного правового акта,  принятого по результатам рассмотрения акта реагирования</w:t>
            </w:r>
          </w:p>
          <w:p w:rsidR="00905EA9" w:rsidRDefault="00905EA9">
            <w:pPr>
              <w:spacing w:line="180" w:lineRule="exact"/>
              <w:ind w:left="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EA9" w:rsidTr="008D1233">
        <w:trPr>
          <w:cantSplit/>
          <w:trHeight w:val="10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принятые меры реагирования (направлено представление, требование и т.д., дата направления)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Default="00905EA9">
            <w:pPr>
              <w:spacing w:line="180" w:lineRule="exact"/>
              <w:ind w:left="-5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дата и результат рассмотрения акта реагирования соответствующим органом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EA9" w:rsidTr="00905EA9">
        <w:trPr>
          <w:cantSplit/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ind w:left="-108" w:right="-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ind w:left="1512" w:hanging="15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905EA9" w:rsidTr="00905EA9">
        <w:trPr>
          <w:cantSplit/>
          <w:trHeight w:val="555"/>
        </w:trPr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Администрация сельского поселения Пашковский сельсовет</w:t>
            </w:r>
          </w:p>
        </w:tc>
      </w:tr>
      <w:tr w:rsidR="00905EA9" w:rsidTr="00905EA9">
        <w:trPr>
          <w:cantSplit/>
          <w:trHeight w:val="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Default="00905EA9" w:rsidP="00520D9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сельского поселения Пашковский сельсовет Усманского муниципального района Липецкой области № </w:t>
            </w:r>
            <w:r w:rsidR="008D123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от 0</w:t>
            </w:r>
            <w:r w:rsidR="008D123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.02.201</w:t>
            </w:r>
            <w:r w:rsidR="008D123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года «Об утверждении </w:t>
            </w:r>
            <w:r w:rsidR="002F3363">
              <w:rPr>
                <w:sz w:val="20"/>
                <w:szCs w:val="20"/>
              </w:rPr>
              <w:t xml:space="preserve">порядка предоставления субсидий из бюджета муниципального образования сельского поселения Пашковский сельсовет Усманского муниципального района Липецкой области юридическим лицам (за исключением субсидий государственным (муниципальным)учреждениям), индивидуальным предпринимателям, физическим лицам, производителям товаров, </w:t>
            </w:r>
            <w:proofErr w:type="gramStart"/>
            <w:r w:rsidR="002F3363">
              <w:rPr>
                <w:sz w:val="20"/>
                <w:szCs w:val="20"/>
              </w:rPr>
              <w:t>работ ,</w:t>
            </w:r>
            <w:proofErr w:type="gramEnd"/>
            <w:r w:rsidR="002F3363">
              <w:rPr>
                <w:sz w:val="20"/>
                <w:szCs w:val="20"/>
              </w:rPr>
              <w:t xml:space="preserve"> услуг</w:t>
            </w:r>
            <w:r w:rsidR="00520D92">
              <w:rPr>
                <w:sz w:val="20"/>
                <w:szCs w:val="20"/>
              </w:rPr>
              <w:t>»</w:t>
            </w:r>
          </w:p>
          <w:p w:rsidR="00905EA9" w:rsidRDefault="00905EA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40" w:lineRule="exact"/>
              <w:ind w:left="-55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Default="00905EA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line="200" w:lineRule="exac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905EA9" w:rsidTr="00905EA9">
        <w:trPr>
          <w:cantSplit/>
          <w:trHeight w:val="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Pr="00520D92" w:rsidRDefault="00905EA9" w:rsidP="00520D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сельского поселения Пашковский сельсовет Усманского муниципального района Липецкой области № </w:t>
            </w:r>
            <w:r w:rsidR="002F33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F336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.02.201</w:t>
            </w:r>
            <w:r w:rsidR="002F33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« Об утверждении  </w:t>
            </w:r>
            <w:r w:rsidR="002F3363">
              <w:rPr>
                <w:rFonts w:ascii="Times New Roman" w:hAnsi="Times New Roman" w:cs="Times New Roman"/>
                <w:sz w:val="20"/>
                <w:szCs w:val="20"/>
              </w:rPr>
              <w:t>Положения «Об архиве администрации сельского поселения Пашковский сельсовет Усманского муниципального района Липецкой области»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</w:tr>
      <w:tr w:rsidR="00905EA9" w:rsidTr="00905EA9">
        <w:trPr>
          <w:cantSplit/>
          <w:trHeight w:val="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9" w:rsidRPr="00520D92" w:rsidRDefault="00905EA9" w:rsidP="00520D92">
            <w:pPr>
              <w:pStyle w:val="a4"/>
              <w:spacing w:line="276" w:lineRule="auto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 xml:space="preserve">Постановление администрации сельского поселения Пашковский сельсовет Усманского муниципального района Липецкой области № </w:t>
            </w:r>
            <w:r w:rsidR="002F3363">
              <w:rPr>
                <w:rFonts w:ascii="Times New Roman" w:hAnsi="Times New Roman"/>
                <w:i w:val="0"/>
                <w:lang w:val="ru-RU"/>
              </w:rPr>
              <w:t>6</w:t>
            </w:r>
            <w:r>
              <w:rPr>
                <w:rFonts w:ascii="Times New Roman" w:hAnsi="Times New Roman"/>
                <w:i w:val="0"/>
                <w:lang w:val="ru-RU"/>
              </w:rPr>
              <w:t xml:space="preserve"> от </w:t>
            </w:r>
            <w:r w:rsidR="002F3363">
              <w:rPr>
                <w:rFonts w:ascii="Times New Roman" w:hAnsi="Times New Roman"/>
                <w:i w:val="0"/>
                <w:lang w:val="ru-RU"/>
              </w:rPr>
              <w:t>05</w:t>
            </w:r>
            <w:r>
              <w:rPr>
                <w:rFonts w:ascii="Times New Roman" w:hAnsi="Times New Roman"/>
                <w:i w:val="0"/>
                <w:lang w:val="ru-RU"/>
              </w:rPr>
              <w:t>.02.201</w:t>
            </w:r>
            <w:r w:rsidR="002F3363">
              <w:rPr>
                <w:rFonts w:ascii="Times New Roman" w:hAnsi="Times New Roman"/>
                <w:i w:val="0"/>
                <w:lang w:val="ru-RU"/>
              </w:rPr>
              <w:t>8</w:t>
            </w:r>
            <w:r>
              <w:rPr>
                <w:rFonts w:ascii="Times New Roman" w:hAnsi="Times New Roman"/>
                <w:i w:val="0"/>
                <w:lang w:val="ru-RU"/>
              </w:rPr>
              <w:t xml:space="preserve"> года Об </w:t>
            </w:r>
            <w:proofErr w:type="gramStart"/>
            <w:r>
              <w:rPr>
                <w:rFonts w:ascii="Times New Roman" w:hAnsi="Times New Roman"/>
                <w:i w:val="0"/>
                <w:lang w:val="ru-RU"/>
              </w:rPr>
              <w:t xml:space="preserve">утверждении  </w:t>
            </w:r>
            <w:r w:rsidR="002F3363">
              <w:rPr>
                <w:rFonts w:ascii="Times New Roman" w:hAnsi="Times New Roman"/>
                <w:i w:val="0"/>
                <w:lang w:val="ru-RU"/>
              </w:rPr>
              <w:t>положения</w:t>
            </w:r>
            <w:proofErr w:type="gramEnd"/>
            <w:r w:rsidR="002F3363">
              <w:rPr>
                <w:rFonts w:ascii="Times New Roman" w:hAnsi="Times New Roman"/>
                <w:i w:val="0"/>
                <w:lang w:val="ru-RU"/>
              </w:rPr>
              <w:t>» О постоянно действующей экспертной комиссии администрации сельского поселения Пашковский сельсовет Усманского муниципального района Липецкой области»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A9" w:rsidRDefault="00905EA9">
            <w:pPr>
              <w:spacing w:after="0"/>
            </w:pPr>
          </w:p>
        </w:tc>
      </w:tr>
      <w:tr w:rsidR="002F3363" w:rsidTr="00905EA9">
        <w:trPr>
          <w:cantSplit/>
          <w:trHeight w:val="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520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3" w:rsidRDefault="002F3363" w:rsidP="002F3363">
            <w:pPr>
              <w:pStyle w:val="a4"/>
              <w:spacing w:line="276" w:lineRule="auto"/>
              <w:rPr>
                <w:rFonts w:ascii="Times New Roman" w:hAnsi="Times New Roman"/>
                <w:i w:val="0"/>
                <w:lang w:val="ru-RU"/>
              </w:rPr>
            </w:pPr>
            <w:r>
              <w:rPr>
                <w:rFonts w:ascii="Times New Roman" w:hAnsi="Times New Roman"/>
                <w:i w:val="0"/>
                <w:lang w:val="ru-RU"/>
              </w:rPr>
              <w:t>Постановление администрации сельского поселения Пашковский сельсовет Усманского муниципального района Липецкой области № 10 от 15.02.2018 г.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</w:t>
            </w:r>
            <w:r w:rsidR="00520D92">
              <w:rPr>
                <w:rFonts w:ascii="Times New Roman" w:hAnsi="Times New Roman"/>
                <w:i w:val="0"/>
                <w:lang w:val="ru-RU"/>
              </w:rPr>
              <w:t>, в постоянное (бессрочное) пользование, безвозмездное пользование»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</w:tr>
      <w:tr w:rsidR="002F3363" w:rsidTr="00905EA9">
        <w:trPr>
          <w:cantSplit/>
          <w:trHeight w:val="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63" w:rsidRDefault="002F3363" w:rsidP="002F3363">
            <w:pPr>
              <w:pStyle w:val="a4"/>
              <w:spacing w:line="276" w:lineRule="auto"/>
              <w:rPr>
                <w:rFonts w:ascii="Times New Roman" w:hAnsi="Times New Roman"/>
                <w:i w:val="0"/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363" w:rsidRDefault="002F3363">
            <w:pPr>
              <w:spacing w:after="0"/>
            </w:pPr>
          </w:p>
        </w:tc>
      </w:tr>
    </w:tbl>
    <w:p w:rsidR="00905EA9" w:rsidRDefault="00905EA9" w:rsidP="00905EA9">
      <w:pPr>
        <w:rPr>
          <w:rFonts w:ascii="Times New Roman" w:hAnsi="Times New Roman" w:cs="Times New Roman"/>
        </w:rPr>
      </w:pPr>
    </w:p>
    <w:p w:rsidR="00905EA9" w:rsidRDefault="00905EA9" w:rsidP="00905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сельского поселения Пашковский сельсовет                                                                 А.В. Литвинов</w:t>
      </w:r>
    </w:p>
    <w:p w:rsidR="00905EA9" w:rsidRDefault="00905EA9" w:rsidP="00905EA9">
      <w:pPr>
        <w:rPr>
          <w:rFonts w:ascii="Times New Roman" w:hAnsi="Times New Roman" w:cs="Times New Roman"/>
        </w:rPr>
      </w:pPr>
    </w:p>
    <w:p w:rsidR="00905EA9" w:rsidRDefault="00905EA9" w:rsidP="00905EA9">
      <w:pPr>
        <w:rPr>
          <w:rFonts w:ascii="Times New Roman" w:hAnsi="Times New Roman" w:cs="Times New Roman"/>
        </w:rPr>
      </w:pPr>
    </w:p>
    <w:p w:rsidR="00FD70F2" w:rsidRDefault="00FD70F2"/>
    <w:sectPr w:rsidR="00FD70F2" w:rsidSect="00507A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A9"/>
    <w:rsid w:val="000B74C6"/>
    <w:rsid w:val="002840FE"/>
    <w:rsid w:val="002F3363"/>
    <w:rsid w:val="00450424"/>
    <w:rsid w:val="00507A6E"/>
    <w:rsid w:val="00520D92"/>
    <w:rsid w:val="0056690B"/>
    <w:rsid w:val="00651E1A"/>
    <w:rsid w:val="006917E0"/>
    <w:rsid w:val="008D1233"/>
    <w:rsid w:val="00905EA9"/>
    <w:rsid w:val="009D147D"/>
    <w:rsid w:val="00BB285C"/>
    <w:rsid w:val="00BC279E"/>
    <w:rsid w:val="00E673BB"/>
    <w:rsid w:val="00F911FA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2A150-1981-43EF-95BF-0EB065E7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0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05EA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509C-327B-4601-B8D6-5A7FC4D7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2018-03-01T06:59:00Z</cp:lastPrinted>
  <dcterms:created xsi:type="dcterms:W3CDTF">2018-03-26T13:38:00Z</dcterms:created>
  <dcterms:modified xsi:type="dcterms:W3CDTF">2018-03-26T13:38:00Z</dcterms:modified>
</cp:coreProperties>
</file>